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F261F" w:rsidR="00095C94" w:rsidP="00723E7A" w:rsidRDefault="00095C94" w14:paraId="55A14CCC" w14:textId="5A4B6AA2">
      <w:pPr>
        <w:spacing w:after="160" w:line="259" w:lineRule="auto"/>
        <w:rPr>
          <w:rFonts w:ascii="Quattrocento Sans" w:hAnsi="Quattrocento Sans" w:cstheme="minorHAnsi"/>
          <w:b/>
          <w:bCs/>
          <w:color w:val="000000" w:themeColor="text1"/>
        </w:rPr>
      </w:pPr>
      <w:r w:rsidRPr="00BF261F">
        <w:rPr>
          <w:rFonts w:ascii="Quattrocento Sans" w:hAnsi="Quattrocento Sans" w:cstheme="minorHAnsi"/>
          <w:b/>
          <w:bCs/>
          <w:color w:val="000000" w:themeColor="text1"/>
        </w:rPr>
        <w:t xml:space="preserve">References </w:t>
      </w:r>
    </w:p>
    <w:p w:rsidRPr="00BF261F" w:rsidR="00095C94" w:rsidP="00723E7A" w:rsidRDefault="00095C94" w14:paraId="7165DDC4" w14:textId="77777777">
      <w:pPr>
        <w:spacing w:after="160" w:line="259" w:lineRule="auto"/>
        <w:rPr>
          <w:rFonts w:ascii="Quattrocento Sans" w:hAnsi="Quattrocento Sans" w:cstheme="minorHAnsi"/>
          <w:color w:val="000000" w:themeColor="text1"/>
        </w:rPr>
      </w:pPr>
    </w:p>
    <w:p w:rsidRPr="00BF261F" w:rsidR="00723E7A" w:rsidP="00723E7A" w:rsidRDefault="00723E7A" w14:paraId="3CD10320" w14:textId="280C0D45">
      <w:pPr>
        <w:spacing w:after="160" w:line="259" w:lineRule="auto"/>
        <w:rPr>
          <w:rFonts w:ascii="Quattrocento Sans" w:hAnsi="Quattrocento Sans" w:cstheme="minorHAnsi"/>
          <w:color w:val="000000" w:themeColor="text1"/>
        </w:rPr>
      </w:pPr>
      <w:proofErr w:type="spellStart"/>
      <w:r w:rsidRPr="00BF261F">
        <w:rPr>
          <w:rFonts w:ascii="Quattrocento Sans" w:hAnsi="Quattrocento Sans" w:cstheme="minorHAnsi"/>
          <w:color w:val="000000" w:themeColor="text1"/>
        </w:rPr>
        <w:t>Biegel</w:t>
      </w:r>
      <w:proofErr w:type="spellEnd"/>
      <w:r w:rsidRPr="00BF261F">
        <w:rPr>
          <w:rFonts w:ascii="Quattrocento Sans" w:hAnsi="Quattrocento Sans" w:cstheme="minorHAnsi"/>
          <w:color w:val="000000" w:themeColor="text1"/>
        </w:rPr>
        <w:t xml:space="preserve">, S. (2010), </w:t>
      </w:r>
      <w:r w:rsidRPr="00BF261F">
        <w:rPr>
          <w:rFonts w:ascii="Quattrocento Sans" w:hAnsi="Quattrocento Sans" w:cstheme="minorHAnsi"/>
          <w:i/>
          <w:iCs/>
          <w:color w:val="000000" w:themeColor="text1"/>
        </w:rPr>
        <w:t>The Right to Be Out: Sexual Orientation and Gender Identity in America’s Public Schools</w:t>
      </w:r>
      <w:r w:rsidRPr="00BF261F">
        <w:rPr>
          <w:rFonts w:ascii="Quattrocento Sans" w:hAnsi="Quattrocento Sans" w:cstheme="minorHAnsi"/>
          <w:color w:val="000000" w:themeColor="text1"/>
        </w:rPr>
        <w:t>, Minneapolis, MN: University of Minnesota Press.</w:t>
      </w:r>
    </w:p>
    <w:p w:rsidRPr="00BF261F" w:rsidR="005B6D72" w:rsidP="020F56F9" w:rsidRDefault="005B6D72" w14:paraId="74FF3405" w14:textId="77777777">
      <w:pPr>
        <w:spacing w:after="160" w:line="259" w:lineRule="auto"/>
        <w:rPr>
          <w:rFonts w:ascii="Quattrocento Sans" w:hAnsi="Quattrocento Sans" w:cs="Calibri" w:cstheme="minorAscii"/>
          <w:color w:val="000000" w:themeColor="text1"/>
        </w:rPr>
      </w:pPr>
      <w:r w:rsidRPr="020F56F9" w:rsidR="020F56F9">
        <w:rPr>
          <w:rFonts w:ascii="Quattrocento Sans" w:hAnsi="Quattrocento Sans" w:cs="Calibri" w:cstheme="minorAscii"/>
          <w:color w:val="000000" w:themeColor="text1" w:themeTint="FF" w:themeShade="FF"/>
        </w:rPr>
        <w:t>Bohlmann</w:t>
      </w:r>
      <w:r w:rsidRPr="020F56F9" w:rsidR="020F56F9">
        <w:rPr>
          <w:rFonts w:ascii="Quattrocento Sans" w:hAnsi="Quattrocento Sans" w:cs="Calibri" w:cstheme="minorAscii"/>
          <w:color w:val="000000" w:themeColor="text1" w:themeTint="FF" w:themeShade="FF"/>
        </w:rPr>
        <w:t xml:space="preserve">, M. (ed.) (2016), </w:t>
      </w:r>
      <w:r w:rsidRPr="020F56F9" w:rsidR="020F56F9">
        <w:rPr>
          <w:rFonts w:ascii="Quattrocento Sans" w:hAnsi="Quattrocento Sans" w:cs="Calibri" w:cstheme="minorAscii"/>
          <w:i w:val="1"/>
          <w:iCs w:val="1"/>
          <w:color w:val="000000" w:themeColor="text1" w:themeTint="FF" w:themeShade="FF"/>
        </w:rPr>
        <w:t>Misfit Children: An Inquiry into Childhood Belongings</w:t>
      </w:r>
      <w:r w:rsidRPr="020F56F9" w:rsidR="020F56F9">
        <w:rPr>
          <w:rFonts w:ascii="Quattrocento Sans" w:hAnsi="Quattrocento Sans" w:cs="Calibri" w:cstheme="minorAscii"/>
          <w:color w:val="000000" w:themeColor="text1" w:themeTint="FF" w:themeShade="FF"/>
        </w:rPr>
        <w:t>, Washington DC: Lexington Books.</w:t>
      </w:r>
    </w:p>
    <w:p w:rsidR="020F56F9" w:rsidP="020F56F9" w:rsidRDefault="020F56F9" w14:paraId="05F7B35C" w14:textId="5629EB0E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Quattrocento Sans" w:hAnsi="Quattrocento Sans" w:eastAsia="TimesNewRomanPSMT" w:cs="Calibri" w:cstheme="minorAscii"/>
          <w:noProof w:val="0"/>
          <w:color w:val="000000" w:themeColor="text1" w:themeTint="FF" w:themeShade="FF"/>
          <w:lang w:val="en-GB"/>
        </w:rPr>
      </w:pPr>
      <w:r w:rsidRPr="020F56F9" w:rsidR="020F56F9">
        <w:rPr>
          <w:rFonts w:ascii="Quattrocento Sans" w:hAnsi="Quattrocento Sans" w:eastAsia="TimesNewRomanPSMT" w:cs="Calibri" w:cstheme="minorAscii"/>
          <w:noProof w:val="0"/>
          <w:color w:val="000000" w:themeColor="text1" w:themeTint="FF" w:themeShade="FF"/>
          <w:lang w:val="en-GB"/>
        </w:rPr>
        <w:t>Butler, J. (2016), ‘Improvisation Within a Scene of Constraint: Judith Butler interviewed by Tracy McMullen’, in G. Siddall and E. Waterman (eds), Negotiated Moments: Improvisation, Sound, and Subjectivity, Durham, NC: Duke University Press.</w:t>
      </w:r>
    </w:p>
    <w:p w:rsidR="020F56F9" w:rsidP="020F56F9" w:rsidRDefault="020F56F9" w14:paraId="1AED4121" w14:textId="4D8CEF10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lang w:val="en-GB"/>
        </w:rPr>
      </w:pPr>
    </w:p>
    <w:p w:rsidRPr="00BF261F" w:rsidR="005B6D72" w:rsidP="005B6D72" w:rsidRDefault="005B6D72" w14:paraId="3B66B2D1" w14:textId="028E7B49">
      <w:pPr>
        <w:spacing w:before="100" w:beforeAutospacing="1" w:after="100" w:afterAutospacing="1"/>
        <w:rPr>
          <w:rFonts w:ascii="Quattrocento Sans" w:hAnsi="Quattrocento Sans" w:cstheme="minorHAnsi"/>
          <w:color w:val="000000" w:themeColor="text1"/>
        </w:rPr>
      </w:pPr>
      <w:r w:rsidRPr="00BF261F">
        <w:rPr>
          <w:rFonts w:ascii="Quattrocento Sans" w:hAnsi="Quattrocento Sans" w:eastAsia="TimesNewRomanPSMT" w:cstheme="minorHAnsi"/>
          <w:color w:val="000000" w:themeColor="text1"/>
        </w:rPr>
        <w:t xml:space="preserve">Colebrook, C. (2017). What is this thing called education? </w:t>
      </w:r>
      <w:r w:rsidRPr="00BF261F">
        <w:rPr>
          <w:rFonts w:ascii="Quattrocento Sans" w:hAnsi="Quattrocento Sans" w:cstheme="minorHAnsi"/>
          <w:i/>
          <w:iCs/>
          <w:color w:val="000000" w:themeColor="text1"/>
        </w:rPr>
        <w:t>Qualitative Inquiry</w:t>
      </w:r>
      <w:r w:rsidRPr="00BF261F">
        <w:rPr>
          <w:rFonts w:ascii="Quattrocento Sans" w:hAnsi="Quattrocento Sans" w:eastAsia="TimesNewRomanPSMT" w:cstheme="minorHAnsi"/>
          <w:color w:val="000000" w:themeColor="text1"/>
        </w:rPr>
        <w:t xml:space="preserve">, </w:t>
      </w:r>
      <w:r w:rsidRPr="00BF261F">
        <w:rPr>
          <w:rFonts w:ascii="Quattrocento Sans" w:hAnsi="Quattrocento Sans" w:cstheme="minorHAnsi"/>
          <w:i/>
          <w:iCs/>
          <w:color w:val="000000" w:themeColor="text1"/>
        </w:rPr>
        <w:t>23</w:t>
      </w:r>
      <w:r w:rsidRPr="00BF261F">
        <w:rPr>
          <w:rFonts w:ascii="Quattrocento Sans" w:hAnsi="Quattrocento Sans" w:eastAsia="TimesNewRomanPSMT" w:cstheme="minorHAnsi"/>
          <w:color w:val="000000" w:themeColor="text1"/>
        </w:rPr>
        <w:t>(9)</w:t>
      </w:r>
      <w:r w:rsidRPr="00BF261F" w:rsidR="000239BB">
        <w:rPr>
          <w:rFonts w:ascii="Quattrocento Sans" w:hAnsi="Quattrocento Sans" w:eastAsia="TimesNewRomanPSMT" w:cstheme="minorHAnsi"/>
          <w:color w:val="000000" w:themeColor="text1"/>
        </w:rPr>
        <w:t>:</w:t>
      </w:r>
      <w:r w:rsidRPr="00BF261F">
        <w:rPr>
          <w:rFonts w:ascii="Quattrocento Sans" w:hAnsi="Quattrocento Sans" w:eastAsia="TimesNewRomanPSMT" w:cstheme="minorHAnsi"/>
          <w:color w:val="000000" w:themeColor="text1"/>
        </w:rPr>
        <w:t xml:space="preserve"> 649–655. </w:t>
      </w:r>
    </w:p>
    <w:p w:rsidRPr="00BF261F" w:rsidR="00723E7A" w:rsidP="00723E7A" w:rsidRDefault="00723E7A" w14:paraId="12E0ABCF" w14:textId="77777777">
      <w:pPr>
        <w:spacing w:after="160" w:line="259" w:lineRule="auto"/>
        <w:rPr>
          <w:rFonts w:ascii="Quattrocento Sans" w:hAnsi="Quattrocento Sans" w:cstheme="minorHAnsi"/>
          <w:color w:val="000000" w:themeColor="text1"/>
        </w:rPr>
      </w:pPr>
      <w:proofErr w:type="spellStart"/>
      <w:r w:rsidRPr="00BF261F">
        <w:rPr>
          <w:rFonts w:ascii="Quattrocento Sans" w:hAnsi="Quattrocento Sans" w:cstheme="minorHAnsi"/>
          <w:color w:val="000000" w:themeColor="text1"/>
        </w:rPr>
        <w:t>Dernikos</w:t>
      </w:r>
      <w:proofErr w:type="spellEnd"/>
      <w:r w:rsidRPr="00BF261F">
        <w:rPr>
          <w:rFonts w:ascii="Quattrocento Sans" w:hAnsi="Quattrocento Sans" w:cstheme="minorHAnsi"/>
          <w:color w:val="000000" w:themeColor="text1"/>
        </w:rPr>
        <w:t xml:space="preserve">, B. P., N. Lesko, S. D. McCall and A.D. </w:t>
      </w:r>
      <w:proofErr w:type="spellStart"/>
      <w:r w:rsidRPr="00BF261F">
        <w:rPr>
          <w:rFonts w:ascii="Quattrocento Sans" w:hAnsi="Quattrocento Sans" w:cstheme="minorHAnsi"/>
          <w:color w:val="000000" w:themeColor="text1"/>
        </w:rPr>
        <w:t>Niccolini</w:t>
      </w:r>
      <w:proofErr w:type="spellEnd"/>
      <w:r w:rsidRPr="00BF261F">
        <w:rPr>
          <w:rFonts w:ascii="Quattrocento Sans" w:hAnsi="Quattrocento Sans" w:cstheme="minorHAnsi"/>
          <w:color w:val="000000" w:themeColor="text1"/>
        </w:rPr>
        <w:t xml:space="preserve"> (eds) (2020), </w:t>
      </w:r>
      <w:r w:rsidRPr="00BF261F">
        <w:rPr>
          <w:rFonts w:ascii="Quattrocento Sans" w:hAnsi="Quattrocento Sans" w:cstheme="minorHAnsi"/>
          <w:i/>
          <w:iCs/>
          <w:color w:val="000000" w:themeColor="text1"/>
        </w:rPr>
        <w:t>Mapping the Affective Turn in Education: Theory, Research, and Pedagogies</w:t>
      </w:r>
      <w:r w:rsidRPr="00BF261F">
        <w:rPr>
          <w:rFonts w:ascii="Quattrocento Sans" w:hAnsi="Quattrocento Sans" w:cstheme="minorHAnsi"/>
          <w:color w:val="000000" w:themeColor="text1"/>
        </w:rPr>
        <w:t xml:space="preserve">, London: Routledge. </w:t>
      </w:r>
    </w:p>
    <w:p w:rsidRPr="00BF261F" w:rsidR="00723E7A" w:rsidP="00723E7A" w:rsidRDefault="00723E7A" w14:paraId="5A43FF51" w14:textId="77777777">
      <w:pPr>
        <w:spacing w:after="160" w:line="259" w:lineRule="auto"/>
        <w:rPr>
          <w:rFonts w:ascii="Quattrocento Sans" w:hAnsi="Quattrocento Sans" w:cstheme="minorHAnsi"/>
          <w:color w:val="000000" w:themeColor="text1"/>
        </w:rPr>
      </w:pPr>
      <w:proofErr w:type="spellStart"/>
      <w:r w:rsidRPr="00BF261F">
        <w:rPr>
          <w:rFonts w:ascii="Quattrocento Sans" w:hAnsi="Quattrocento Sans" w:cstheme="minorHAnsi"/>
          <w:color w:val="000000" w:themeColor="text1"/>
        </w:rPr>
        <w:t>Eekelaar</w:t>
      </w:r>
      <w:proofErr w:type="spellEnd"/>
      <w:r w:rsidRPr="00BF261F">
        <w:rPr>
          <w:rFonts w:ascii="Quattrocento Sans" w:hAnsi="Quattrocento Sans" w:cstheme="minorHAnsi"/>
          <w:color w:val="000000" w:themeColor="text1"/>
        </w:rPr>
        <w:t xml:space="preserve">, J. (2004), ‘Children Between Cultures’, </w:t>
      </w:r>
      <w:r w:rsidRPr="00BF261F">
        <w:rPr>
          <w:rFonts w:ascii="Quattrocento Sans" w:hAnsi="Quattrocento Sans" w:cstheme="minorHAnsi"/>
          <w:i/>
          <w:iCs/>
          <w:color w:val="000000" w:themeColor="text1"/>
        </w:rPr>
        <w:t>International Journal of Law, Policy and the Family</w:t>
      </w:r>
      <w:r w:rsidRPr="00BF261F">
        <w:rPr>
          <w:rFonts w:ascii="Quattrocento Sans" w:hAnsi="Quattrocento Sans" w:cstheme="minorHAnsi"/>
          <w:color w:val="000000" w:themeColor="text1"/>
        </w:rPr>
        <w:t>, 18 (2): 178–194.</w:t>
      </w:r>
    </w:p>
    <w:p w:rsidRPr="00BF261F" w:rsidR="00723E7A" w:rsidP="00723E7A" w:rsidRDefault="00723E7A" w14:paraId="7E19CE75" w14:textId="77777777">
      <w:pPr>
        <w:spacing w:after="160" w:line="259" w:lineRule="auto"/>
        <w:rPr>
          <w:rFonts w:ascii="Quattrocento Sans" w:hAnsi="Quattrocento Sans" w:cstheme="minorHAnsi"/>
          <w:color w:val="000000" w:themeColor="text1"/>
        </w:rPr>
      </w:pPr>
      <w:r w:rsidRPr="00BF261F">
        <w:rPr>
          <w:rFonts w:ascii="Quattrocento Sans" w:hAnsi="Quattrocento Sans" w:cstheme="minorHAnsi"/>
          <w:color w:val="000000" w:themeColor="text1"/>
        </w:rPr>
        <w:t xml:space="preserve">Geake, J and M. Gross (2008), ‘Teachers’ Negative Affect Toward Academically Gifted Students’, </w:t>
      </w:r>
      <w:r w:rsidRPr="00BF261F">
        <w:rPr>
          <w:rFonts w:ascii="Quattrocento Sans" w:hAnsi="Quattrocento Sans" w:cstheme="minorHAnsi"/>
          <w:i/>
          <w:iCs/>
          <w:color w:val="000000" w:themeColor="text1"/>
        </w:rPr>
        <w:t>Gifted Child Quarterly</w:t>
      </w:r>
      <w:r w:rsidRPr="00BF261F">
        <w:rPr>
          <w:rFonts w:ascii="Quattrocento Sans" w:hAnsi="Quattrocento Sans" w:cstheme="minorHAnsi"/>
          <w:color w:val="000000" w:themeColor="text1"/>
        </w:rPr>
        <w:t>, 52 (3): 217-231.</w:t>
      </w:r>
    </w:p>
    <w:p w:rsidRPr="00BF261F" w:rsidR="005B6D72" w:rsidP="005B6D72" w:rsidRDefault="005B6D72" w14:paraId="7466ADA8" w14:textId="77777777">
      <w:pPr>
        <w:spacing w:after="160" w:line="259" w:lineRule="auto"/>
        <w:rPr>
          <w:rFonts w:ascii="Quattrocento Sans" w:hAnsi="Quattrocento Sans" w:cstheme="minorHAnsi"/>
          <w:color w:val="000000" w:themeColor="text1"/>
        </w:rPr>
      </w:pPr>
      <w:proofErr w:type="spellStart"/>
      <w:r w:rsidRPr="00BF261F">
        <w:rPr>
          <w:rFonts w:ascii="Quattrocento Sans" w:hAnsi="Quattrocento Sans" w:cstheme="minorHAnsi"/>
          <w:color w:val="000000" w:themeColor="text1"/>
        </w:rPr>
        <w:t>Gerouki</w:t>
      </w:r>
      <w:proofErr w:type="spellEnd"/>
      <w:r w:rsidRPr="00BF261F">
        <w:rPr>
          <w:rFonts w:ascii="Quattrocento Sans" w:hAnsi="Quattrocento Sans" w:cstheme="minorHAnsi"/>
          <w:color w:val="000000" w:themeColor="text1"/>
        </w:rPr>
        <w:t xml:space="preserve">, M. (2010), ‘The Boy Who Was Drawing Princesses: Primary Teachers’ Accounts of Children’s Non-conforming Behaviours’, </w:t>
      </w:r>
      <w:r w:rsidRPr="00BF261F">
        <w:rPr>
          <w:rFonts w:ascii="Quattrocento Sans" w:hAnsi="Quattrocento Sans" w:cstheme="minorHAnsi"/>
          <w:i/>
          <w:iCs/>
          <w:color w:val="000000" w:themeColor="text1"/>
        </w:rPr>
        <w:t>Sex Education</w:t>
      </w:r>
      <w:r w:rsidRPr="00BF261F">
        <w:rPr>
          <w:rFonts w:ascii="Quattrocento Sans" w:hAnsi="Quattrocento Sans" w:cstheme="minorHAnsi"/>
          <w:color w:val="000000" w:themeColor="text1"/>
        </w:rPr>
        <w:t>, 10 (4): 335- 348.</w:t>
      </w:r>
    </w:p>
    <w:p w:rsidRPr="00BF261F" w:rsidR="00723E7A" w:rsidP="00723E7A" w:rsidRDefault="00723E7A" w14:paraId="3B97BC3B" w14:textId="77777777">
      <w:pPr>
        <w:spacing w:after="160" w:line="259" w:lineRule="auto"/>
        <w:rPr>
          <w:rFonts w:ascii="Quattrocento Sans" w:hAnsi="Quattrocento Sans" w:cstheme="minorHAnsi"/>
          <w:color w:val="000000" w:themeColor="text1"/>
        </w:rPr>
      </w:pPr>
      <w:r w:rsidRPr="00BF261F">
        <w:rPr>
          <w:rFonts w:ascii="Quattrocento Sans" w:hAnsi="Quattrocento Sans" w:cstheme="minorHAnsi"/>
          <w:color w:val="000000" w:themeColor="text1"/>
        </w:rPr>
        <w:t xml:space="preserve">Harwood, V. and J. Allan (2014), </w:t>
      </w:r>
      <w:r w:rsidRPr="00BF261F">
        <w:rPr>
          <w:rFonts w:ascii="Quattrocento Sans" w:hAnsi="Quattrocento Sans" w:cstheme="minorHAnsi"/>
          <w:i/>
          <w:iCs/>
          <w:color w:val="000000" w:themeColor="text1"/>
        </w:rPr>
        <w:t>Psychopathology at School: Theorizing Mental Disorders in Education</w:t>
      </w:r>
      <w:r w:rsidRPr="00BF261F">
        <w:rPr>
          <w:rFonts w:ascii="Quattrocento Sans" w:hAnsi="Quattrocento Sans" w:cstheme="minorHAnsi"/>
          <w:color w:val="000000" w:themeColor="text1"/>
        </w:rPr>
        <w:t>, London: Routledge.</w:t>
      </w:r>
    </w:p>
    <w:p w:rsidR="005B63D7" w:rsidP="00BF261F" w:rsidRDefault="005B63D7" w14:paraId="0BB305A4" w14:textId="110D76DB">
      <w:pPr>
        <w:rPr>
          <w:rFonts w:ascii="Quattrocento Sans" w:hAnsi="Quattrocento Sans" w:cstheme="minorHAnsi"/>
          <w:color w:val="000000" w:themeColor="text1"/>
        </w:rPr>
      </w:pPr>
      <w:r w:rsidRPr="00BF261F">
        <w:rPr>
          <w:rFonts w:ascii="Quattrocento Sans" w:hAnsi="Quattrocento Sans" w:cstheme="minorHAnsi"/>
          <w:color w:val="000000" w:themeColor="text1"/>
        </w:rPr>
        <w:t xml:space="preserve">Horner, R.H., </w:t>
      </w:r>
      <w:proofErr w:type="spellStart"/>
      <w:r w:rsidRPr="00BF261F">
        <w:rPr>
          <w:rFonts w:ascii="Quattrocento Sans" w:hAnsi="Quattrocento Sans" w:cstheme="minorHAnsi"/>
          <w:color w:val="000000" w:themeColor="text1"/>
        </w:rPr>
        <w:t>Sugai</w:t>
      </w:r>
      <w:proofErr w:type="spellEnd"/>
      <w:r w:rsidRPr="00BF261F">
        <w:rPr>
          <w:rFonts w:ascii="Quattrocento Sans" w:hAnsi="Quattrocento Sans" w:cstheme="minorHAnsi"/>
          <w:color w:val="000000" w:themeColor="text1"/>
        </w:rPr>
        <w:t xml:space="preserve">, G. and </w:t>
      </w:r>
      <w:proofErr w:type="spellStart"/>
      <w:r w:rsidRPr="00BF261F">
        <w:rPr>
          <w:rFonts w:ascii="Quattrocento Sans" w:hAnsi="Quattrocento Sans" w:cstheme="minorHAnsi"/>
          <w:color w:val="000000" w:themeColor="text1"/>
        </w:rPr>
        <w:t>Fixsen</w:t>
      </w:r>
      <w:proofErr w:type="spellEnd"/>
      <w:r w:rsidRPr="00BF261F">
        <w:rPr>
          <w:rFonts w:ascii="Quattrocento Sans" w:hAnsi="Quattrocento Sans" w:cstheme="minorHAnsi"/>
          <w:color w:val="000000" w:themeColor="text1"/>
        </w:rPr>
        <w:t xml:space="preserve">, D.L. (2017) ‘Implementing effective educational practices at scales of social importance.’ </w:t>
      </w:r>
      <w:r w:rsidRPr="00BF261F">
        <w:rPr>
          <w:rFonts w:ascii="Quattrocento Sans" w:hAnsi="Quattrocento Sans" w:cstheme="minorHAnsi"/>
          <w:i/>
          <w:iCs/>
          <w:color w:val="000000" w:themeColor="text1"/>
        </w:rPr>
        <w:t>Clinical Child and Family Psychology Review</w:t>
      </w:r>
      <w:r w:rsidRPr="00BF261F">
        <w:rPr>
          <w:rFonts w:ascii="Quattrocento Sans" w:hAnsi="Quattrocento Sans" w:cstheme="minorHAnsi"/>
          <w:color w:val="000000" w:themeColor="text1"/>
        </w:rPr>
        <w:t>, 20: 25 – 35.</w:t>
      </w:r>
    </w:p>
    <w:p w:rsidRPr="00BF261F" w:rsidR="00BF261F" w:rsidP="00BF261F" w:rsidRDefault="00BF261F" w14:paraId="4C955805" w14:textId="77777777">
      <w:pPr>
        <w:rPr>
          <w:rFonts w:ascii="Quattrocento Sans" w:hAnsi="Quattrocento Sans" w:cstheme="minorHAnsi"/>
          <w:color w:val="000000" w:themeColor="text1"/>
        </w:rPr>
      </w:pPr>
    </w:p>
    <w:p w:rsidR="00723E7A" w:rsidP="00BF261F" w:rsidRDefault="00723E7A" w14:paraId="405952DA" w14:textId="175A242D">
      <w:pPr>
        <w:rPr>
          <w:rFonts w:ascii="Quattrocento Sans" w:hAnsi="Quattrocento Sans" w:cstheme="minorHAnsi"/>
          <w:color w:val="000000" w:themeColor="text1"/>
        </w:rPr>
      </w:pPr>
      <w:proofErr w:type="spellStart"/>
      <w:r w:rsidRPr="00BF261F">
        <w:rPr>
          <w:rFonts w:ascii="Quattrocento Sans" w:hAnsi="Quattrocento Sans" w:cstheme="minorHAnsi"/>
          <w:color w:val="000000" w:themeColor="text1"/>
        </w:rPr>
        <w:t>Leafgren</w:t>
      </w:r>
      <w:proofErr w:type="spellEnd"/>
      <w:r w:rsidRPr="00BF261F">
        <w:rPr>
          <w:rFonts w:ascii="Quattrocento Sans" w:hAnsi="Quattrocento Sans" w:cstheme="minorHAnsi"/>
          <w:color w:val="000000" w:themeColor="text1"/>
        </w:rPr>
        <w:t xml:space="preserve">, S. (2013), ‘This is Not a Pencil: A </w:t>
      </w:r>
      <w:proofErr w:type="spellStart"/>
      <w:r w:rsidRPr="00BF261F">
        <w:rPr>
          <w:rFonts w:ascii="Quattrocento Sans" w:hAnsi="Quattrocento Sans" w:cstheme="minorHAnsi"/>
          <w:color w:val="000000" w:themeColor="text1"/>
        </w:rPr>
        <w:t>Deleuzoguattarian</w:t>
      </w:r>
      <w:proofErr w:type="spellEnd"/>
      <w:r w:rsidRPr="00BF261F">
        <w:rPr>
          <w:rFonts w:ascii="Quattrocento Sans" w:hAnsi="Quattrocento Sans" w:cstheme="minorHAnsi"/>
          <w:color w:val="000000" w:themeColor="text1"/>
        </w:rPr>
        <w:t xml:space="preserve"> Reimagining of the Classroom Milieu’, Global Studies of Childhood, 3 (3): 276-288. </w:t>
      </w:r>
    </w:p>
    <w:p w:rsidR="00BF261F" w:rsidP="00BF261F" w:rsidRDefault="00BF261F" w14:paraId="782A89A4" w14:textId="77777777">
      <w:pPr>
        <w:rPr>
          <w:rFonts w:ascii="Quattrocento Sans" w:hAnsi="Quattrocento Sans" w:cstheme="minorHAnsi"/>
          <w:color w:val="000000" w:themeColor="text1"/>
        </w:rPr>
      </w:pPr>
    </w:p>
    <w:p w:rsidR="00BF261F" w:rsidP="00BF261F" w:rsidRDefault="00BF261F" w14:paraId="30671CE1" w14:textId="0D0F19B6">
      <w:pPr>
        <w:rPr>
          <w:rFonts w:ascii="Quattrocento Sans" w:hAnsi="Quattrocento Sans" w:cstheme="minorHAnsi"/>
          <w:color w:val="000000" w:themeColor="text1"/>
        </w:rPr>
      </w:pPr>
      <w:proofErr w:type="spellStart"/>
      <w:r w:rsidRPr="00BF261F">
        <w:rPr>
          <w:rFonts w:ascii="Quattrocento Sans" w:hAnsi="Quattrocento Sans" w:cstheme="minorHAnsi"/>
          <w:color w:val="000000" w:themeColor="text1"/>
        </w:rPr>
        <w:t>Pahl</w:t>
      </w:r>
      <w:proofErr w:type="spellEnd"/>
      <w:r w:rsidRPr="00BF261F">
        <w:rPr>
          <w:rFonts w:ascii="Quattrocento Sans" w:hAnsi="Quattrocento Sans" w:cstheme="minorHAnsi"/>
          <w:color w:val="000000" w:themeColor="text1"/>
        </w:rPr>
        <w:t>, K. and Pool, S. Doing Research-Creation in School: Keeping an Eye on the Ball in International Journal of Art &amp; Design Education (online version link </w:t>
      </w:r>
      <w:hyperlink w:tgtFrame="_blank" w:history="1" r:id="rId5">
        <w:r w:rsidRPr="00BF261F">
          <w:rPr>
            <w:color w:val="000000" w:themeColor="text1"/>
          </w:rPr>
          <w:t>here</w:t>
        </w:r>
      </w:hyperlink>
      <w:r w:rsidRPr="00BF261F">
        <w:rPr>
          <w:rFonts w:ascii="Quattrocento Sans" w:hAnsi="Quattrocento Sans" w:cstheme="minorHAnsi"/>
          <w:color w:val="000000" w:themeColor="text1"/>
        </w:rPr>
        <w:t>, published 5 August 2021, Volume n/a, Issue n/a) </w:t>
      </w:r>
    </w:p>
    <w:p w:rsidRPr="00BF261F" w:rsidR="00BF261F" w:rsidP="00BF261F" w:rsidRDefault="00BF261F" w14:paraId="31726811" w14:textId="77777777">
      <w:pPr>
        <w:rPr>
          <w:rFonts w:ascii="Quattrocento Sans" w:hAnsi="Quattrocento Sans" w:cstheme="minorHAnsi"/>
          <w:color w:val="000000" w:themeColor="text1"/>
        </w:rPr>
      </w:pPr>
    </w:p>
    <w:p w:rsidRPr="00BF261F" w:rsidR="00723E7A" w:rsidP="00BF261F" w:rsidRDefault="00723E7A" w14:paraId="28832FAB" w14:textId="7D7BA451">
      <w:pPr>
        <w:rPr>
          <w:rFonts w:ascii="Quattrocento Sans" w:hAnsi="Quattrocento Sans" w:cstheme="minorHAnsi"/>
          <w:color w:val="000000" w:themeColor="text1"/>
        </w:rPr>
      </w:pPr>
      <w:r w:rsidRPr="00BF261F">
        <w:rPr>
          <w:rFonts w:ascii="Quattrocento Sans" w:hAnsi="Quattrocento Sans" w:cstheme="minorHAnsi"/>
          <w:color w:val="000000" w:themeColor="text1"/>
        </w:rPr>
        <w:t xml:space="preserve">Ryan, S. (2006), ‘“People Don't Do Odd, Do They?” Mothers Making Sense of the Reactions of Others Towards Their </w:t>
      </w:r>
      <w:proofErr w:type="gramStart"/>
      <w:r w:rsidRPr="00BF261F">
        <w:rPr>
          <w:rFonts w:ascii="Quattrocento Sans" w:hAnsi="Quattrocento Sans" w:cstheme="minorHAnsi"/>
          <w:color w:val="000000" w:themeColor="text1"/>
        </w:rPr>
        <w:t>Learning Disabled</w:t>
      </w:r>
      <w:proofErr w:type="gramEnd"/>
      <w:r w:rsidRPr="00BF261F">
        <w:rPr>
          <w:rFonts w:ascii="Quattrocento Sans" w:hAnsi="Quattrocento Sans" w:cstheme="minorHAnsi"/>
          <w:color w:val="000000" w:themeColor="text1"/>
        </w:rPr>
        <w:t xml:space="preserve"> Children in Public Places’, </w:t>
      </w:r>
      <w:r w:rsidRPr="00BF261F">
        <w:rPr>
          <w:rFonts w:ascii="Quattrocento Sans" w:hAnsi="Quattrocento Sans" w:cstheme="minorHAnsi"/>
          <w:i/>
          <w:iCs/>
          <w:color w:val="000000" w:themeColor="text1"/>
        </w:rPr>
        <w:t>Children's Geographies</w:t>
      </w:r>
      <w:r w:rsidRPr="00BF261F">
        <w:rPr>
          <w:rFonts w:ascii="Quattrocento Sans" w:hAnsi="Quattrocento Sans" w:cstheme="minorHAnsi"/>
          <w:color w:val="000000" w:themeColor="text1"/>
        </w:rPr>
        <w:t>, 3 (3): 291-305.</w:t>
      </w:r>
    </w:p>
    <w:p w:rsidRPr="00BF261F" w:rsidR="005B6D72" w:rsidP="005B6D72" w:rsidRDefault="005B6D72" w14:paraId="780AF420" w14:textId="43F2CD32">
      <w:pPr>
        <w:spacing w:before="100" w:beforeAutospacing="1" w:after="100" w:afterAutospacing="1"/>
        <w:rPr>
          <w:rFonts w:ascii="Quattrocento Sans" w:hAnsi="Quattrocento Sans" w:cstheme="minorHAnsi"/>
          <w:color w:val="000000" w:themeColor="text1"/>
        </w:rPr>
      </w:pPr>
      <w:r w:rsidRPr="00BF261F">
        <w:rPr>
          <w:rFonts w:ascii="Quattrocento Sans" w:hAnsi="Quattrocento Sans" w:eastAsia="TimesNewRomanPSMT" w:cstheme="minorHAnsi"/>
          <w:color w:val="000000" w:themeColor="text1"/>
        </w:rPr>
        <w:t xml:space="preserve">Svirsky, M. (2015). ‘BDS as a mediator’. </w:t>
      </w:r>
      <w:r w:rsidRPr="00BF261F">
        <w:rPr>
          <w:rFonts w:ascii="Quattrocento Sans" w:hAnsi="Quattrocento Sans" w:cstheme="minorHAnsi"/>
          <w:i/>
          <w:iCs/>
          <w:color w:val="000000" w:themeColor="text1"/>
        </w:rPr>
        <w:t>Literary and Cultural Studies</w:t>
      </w:r>
      <w:r w:rsidRPr="00BF261F">
        <w:rPr>
          <w:rFonts w:ascii="Quattrocento Sans" w:hAnsi="Quattrocento Sans" w:eastAsia="TimesNewRomanPSMT" w:cstheme="minorHAnsi"/>
          <w:color w:val="000000" w:themeColor="text1"/>
        </w:rPr>
        <w:t xml:space="preserve">, </w:t>
      </w:r>
      <w:r w:rsidRPr="00BF261F">
        <w:rPr>
          <w:rFonts w:ascii="Quattrocento Sans" w:hAnsi="Quattrocento Sans" w:cstheme="minorHAnsi"/>
          <w:i/>
          <w:iCs/>
          <w:color w:val="000000" w:themeColor="text1"/>
        </w:rPr>
        <w:t>41</w:t>
      </w:r>
      <w:r w:rsidRPr="00BF261F">
        <w:rPr>
          <w:rFonts w:ascii="Quattrocento Sans" w:hAnsi="Quattrocento Sans" w:eastAsia="TimesNewRomanPSMT" w:cstheme="minorHAnsi"/>
          <w:color w:val="000000" w:themeColor="text1"/>
        </w:rPr>
        <w:t>(2)</w:t>
      </w:r>
      <w:r w:rsidRPr="00BF261F" w:rsidR="000239BB">
        <w:rPr>
          <w:rFonts w:ascii="Quattrocento Sans" w:hAnsi="Quattrocento Sans" w:eastAsia="TimesNewRomanPSMT" w:cstheme="minorHAnsi"/>
          <w:color w:val="000000" w:themeColor="text1"/>
        </w:rPr>
        <w:t>:</w:t>
      </w:r>
      <w:r w:rsidRPr="00BF261F">
        <w:rPr>
          <w:rFonts w:ascii="Quattrocento Sans" w:hAnsi="Quattrocento Sans" w:eastAsia="TimesNewRomanPSMT" w:cstheme="minorHAnsi"/>
          <w:color w:val="000000" w:themeColor="text1"/>
        </w:rPr>
        <w:t xml:space="preserve"> 45–74. </w:t>
      </w:r>
    </w:p>
    <w:p w:rsidRPr="00521C30" w:rsidR="00BF261F" w:rsidRDefault="000239BB" w14:paraId="34C42431" w14:textId="015CECD1">
      <w:pPr>
        <w:rPr>
          <w:rFonts w:ascii="Quattrocento Sans" w:hAnsi="Quattrocento Sans" w:cstheme="minorHAnsi"/>
          <w:color w:val="000000" w:themeColor="text1"/>
        </w:rPr>
      </w:pPr>
      <w:r w:rsidRPr="00BF261F">
        <w:rPr>
          <w:rFonts w:ascii="Quattrocento Sans" w:hAnsi="Quattrocento Sans" w:cstheme="minorHAnsi"/>
          <w:color w:val="000000" w:themeColor="text1"/>
        </w:rPr>
        <w:t xml:space="preserve">Van de Pol, J., </w:t>
      </w:r>
      <w:proofErr w:type="spellStart"/>
      <w:r w:rsidRPr="00BF261F">
        <w:rPr>
          <w:rFonts w:ascii="Quattrocento Sans" w:hAnsi="Quattrocento Sans" w:cstheme="minorHAnsi"/>
          <w:color w:val="000000" w:themeColor="text1"/>
        </w:rPr>
        <w:t>Volman</w:t>
      </w:r>
      <w:proofErr w:type="spellEnd"/>
      <w:r w:rsidRPr="00BF261F">
        <w:rPr>
          <w:rFonts w:ascii="Quattrocento Sans" w:hAnsi="Quattrocento Sans" w:cstheme="minorHAnsi"/>
          <w:color w:val="000000" w:themeColor="text1"/>
        </w:rPr>
        <w:t xml:space="preserve">, M. and </w:t>
      </w:r>
      <w:proofErr w:type="spellStart"/>
      <w:r w:rsidRPr="00BF261F">
        <w:rPr>
          <w:rFonts w:ascii="Quattrocento Sans" w:hAnsi="Quattrocento Sans" w:cstheme="minorHAnsi"/>
          <w:color w:val="000000" w:themeColor="text1"/>
        </w:rPr>
        <w:t>Beishuizen</w:t>
      </w:r>
      <w:proofErr w:type="spellEnd"/>
      <w:r w:rsidRPr="00BF261F">
        <w:rPr>
          <w:rFonts w:ascii="Quattrocento Sans" w:hAnsi="Quattrocento Sans" w:cstheme="minorHAnsi"/>
          <w:color w:val="000000" w:themeColor="text1"/>
        </w:rPr>
        <w:t>, J. (2010) ‘Scaffolding in teacher–student interaction: A decade of research.’ Educational Psychology Review, 22(3): 271-296.</w:t>
      </w:r>
    </w:p>
    <w:sectPr w:rsidRPr="00521C30" w:rsidR="00BF261F" w:rsidSect="00F418D1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TimesNewRomanPSMT">
    <w:altName w:val="HGPMinchoE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2E4D"/>
    <w:multiLevelType w:val="multilevel"/>
    <w:tmpl w:val="E3C2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B0354"/>
    <w:multiLevelType w:val="hybridMultilevel"/>
    <w:tmpl w:val="B90CA62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CF0B58"/>
    <w:multiLevelType w:val="multilevel"/>
    <w:tmpl w:val="D7B8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15"/>
    <w:rsid w:val="000239BB"/>
    <w:rsid w:val="00095C94"/>
    <w:rsid w:val="00117435"/>
    <w:rsid w:val="001661F1"/>
    <w:rsid w:val="001A7115"/>
    <w:rsid w:val="002412C7"/>
    <w:rsid w:val="00255E67"/>
    <w:rsid w:val="00291FC3"/>
    <w:rsid w:val="00521C30"/>
    <w:rsid w:val="005B63D7"/>
    <w:rsid w:val="005B6D72"/>
    <w:rsid w:val="006D2E83"/>
    <w:rsid w:val="00723E7A"/>
    <w:rsid w:val="008212CB"/>
    <w:rsid w:val="00971E3C"/>
    <w:rsid w:val="00A445C1"/>
    <w:rsid w:val="00AC459E"/>
    <w:rsid w:val="00B45877"/>
    <w:rsid w:val="00BD4850"/>
    <w:rsid w:val="00BF261F"/>
    <w:rsid w:val="00C32F3E"/>
    <w:rsid w:val="00CB339A"/>
    <w:rsid w:val="00F418D1"/>
    <w:rsid w:val="00F774EF"/>
    <w:rsid w:val="020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40B2F"/>
  <w15:chartTrackingRefBased/>
  <w15:docId w15:val="{84C36DA0-7537-184F-8DD4-37D735AF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339A"/>
    <w:rPr>
      <w:rFonts w:ascii="Times New Roman" w:hAnsi="Times New Roman" w:eastAsia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458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87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115"/>
    <w:pPr>
      <w:spacing w:before="100" w:beforeAutospacing="1" w:after="100" w:afterAutospacing="1"/>
    </w:pPr>
  </w:style>
  <w:style w:type="character" w:styleId="c-resourcefield" w:customStyle="1">
    <w:name w:val="c-resource__field"/>
    <w:basedOn w:val="DefaultParagraphFont"/>
    <w:rsid w:val="00CB339A"/>
  </w:style>
  <w:style w:type="character" w:styleId="HTMLCite">
    <w:name w:val="HTML Cite"/>
    <w:basedOn w:val="DefaultParagraphFont"/>
    <w:uiPriority w:val="99"/>
    <w:semiHidden/>
    <w:unhideWhenUsed/>
    <w:rsid w:val="00CB339A"/>
    <w:rPr>
      <w:i/>
      <w:iCs/>
    </w:rPr>
  </w:style>
  <w:style w:type="paragraph" w:styleId="c-resourcefield1" w:customStyle="1">
    <w:name w:val="c-resource__field1"/>
    <w:basedOn w:val="Normal"/>
    <w:rsid w:val="00CB339A"/>
    <w:pPr>
      <w:spacing w:before="100" w:beforeAutospacing="1" w:after="100" w:afterAutospacing="1"/>
    </w:pPr>
  </w:style>
  <w:style w:type="character" w:styleId="qa-bibliographic-resource-type" w:customStyle="1">
    <w:name w:val="qa-bibliographic-resource-type"/>
    <w:basedOn w:val="DefaultParagraphFont"/>
    <w:rsid w:val="00CB339A"/>
  </w:style>
  <w:style w:type="character" w:styleId="authors" w:customStyle="1">
    <w:name w:val="authors"/>
    <w:basedOn w:val="DefaultParagraphFont"/>
    <w:rsid w:val="00CB339A"/>
  </w:style>
  <w:style w:type="character" w:styleId="Date1" w:customStyle="1">
    <w:name w:val="Date1"/>
    <w:basedOn w:val="DefaultParagraphFont"/>
    <w:rsid w:val="00CB339A"/>
  </w:style>
  <w:style w:type="character" w:styleId="arttitle" w:customStyle="1">
    <w:name w:val="art_title"/>
    <w:basedOn w:val="DefaultParagraphFont"/>
    <w:rsid w:val="00CB339A"/>
  </w:style>
  <w:style w:type="character" w:styleId="serialtitle" w:customStyle="1">
    <w:name w:val="serial_title"/>
    <w:basedOn w:val="DefaultParagraphFont"/>
    <w:rsid w:val="00CB339A"/>
  </w:style>
  <w:style w:type="character" w:styleId="volumeissue" w:customStyle="1">
    <w:name w:val="volume_issue"/>
    <w:basedOn w:val="DefaultParagraphFont"/>
    <w:rsid w:val="00CB339A"/>
  </w:style>
  <w:style w:type="character" w:styleId="pagerange" w:customStyle="1">
    <w:name w:val="page_range"/>
    <w:basedOn w:val="DefaultParagraphFont"/>
    <w:rsid w:val="00CB339A"/>
  </w:style>
  <w:style w:type="character" w:styleId="doilink" w:customStyle="1">
    <w:name w:val="doi_link"/>
    <w:basedOn w:val="DefaultParagraphFont"/>
    <w:rsid w:val="00CB339A"/>
  </w:style>
  <w:style w:type="character" w:styleId="Hyperlink">
    <w:name w:val="Hyperlink"/>
    <w:basedOn w:val="DefaultParagraphFont"/>
    <w:uiPriority w:val="99"/>
    <w:unhideWhenUsed/>
    <w:rsid w:val="00CB339A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B45877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inition" w:customStyle="1">
    <w:name w:val="definition"/>
    <w:basedOn w:val="DefaultParagraphFont"/>
    <w:rsid w:val="00B45877"/>
  </w:style>
  <w:style w:type="character" w:styleId="volume-info" w:customStyle="1">
    <w:name w:val="volume-info"/>
    <w:basedOn w:val="DefaultParagraphFont"/>
    <w:rsid w:val="00B45877"/>
  </w:style>
  <w:style w:type="character" w:styleId="Heading2Char" w:customStyle="1">
    <w:name w:val="Heading 2 Char"/>
    <w:basedOn w:val="DefaultParagraphFont"/>
    <w:link w:val="Heading2"/>
    <w:uiPriority w:val="9"/>
    <w:rsid w:val="00B45877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F2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doi.org/10.1111/jade.12373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Holmes</dc:creator>
  <keywords/>
  <dc:description/>
  <lastModifiedBy>Jo Ray</lastModifiedBy>
  <revision>5</revision>
  <dcterms:created xsi:type="dcterms:W3CDTF">2021-09-06T16:50:00.0000000Z</dcterms:created>
  <dcterms:modified xsi:type="dcterms:W3CDTF">2021-09-06T17:07:26.4375096Z</dcterms:modified>
</coreProperties>
</file>